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88498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88498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144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576128" w:rsidRDefault="005C2186" w:rsidP="00576128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576128">
        <w:rPr>
          <w:b/>
          <w:sz w:val="26"/>
          <w:szCs w:val="26"/>
          <w:lang w:val="kk-KZ"/>
        </w:rPr>
        <w:t>Г</w:t>
      </w:r>
      <w:proofErr w:type="spellStart"/>
      <w:r w:rsidR="00576128" w:rsidRPr="00576128">
        <w:rPr>
          <w:b/>
          <w:sz w:val="26"/>
          <w:szCs w:val="26"/>
        </w:rPr>
        <w:t>лавн</w:t>
      </w:r>
      <w:proofErr w:type="spellEnd"/>
      <w:r w:rsidR="00576128">
        <w:rPr>
          <w:b/>
          <w:sz w:val="26"/>
          <w:szCs w:val="26"/>
          <w:lang w:val="kk-KZ"/>
        </w:rPr>
        <w:t>ый</w:t>
      </w:r>
      <w:r w:rsidR="00576128" w:rsidRPr="00576128">
        <w:rPr>
          <w:b/>
          <w:sz w:val="26"/>
          <w:szCs w:val="26"/>
        </w:rPr>
        <w:t xml:space="preserve"> менеджер Управления мониторинга и сопровождения поставщиков</w:t>
      </w:r>
      <w:r w:rsidR="00D02A9D">
        <w:rPr>
          <w:b/>
          <w:sz w:val="26"/>
          <w:szCs w:val="26"/>
          <w:lang w:val="kk-KZ"/>
        </w:rPr>
        <w:t xml:space="preserve"> </w:t>
      </w:r>
      <w:r w:rsidR="00D02A9D" w:rsidRPr="00D02A9D">
        <w:rPr>
          <w:b/>
          <w:sz w:val="26"/>
          <w:szCs w:val="26"/>
        </w:rPr>
        <w:t>(на период замещения временно отсутствующего работника)</w:t>
      </w:r>
    </w:p>
    <w:p w:rsidR="00252A88" w:rsidRPr="00576128" w:rsidRDefault="00252A88" w:rsidP="005C2186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1.</w:t>
      </w:r>
      <w:r w:rsidRPr="00576128">
        <w:rPr>
          <w:sz w:val="26"/>
          <w:szCs w:val="26"/>
          <w:lang w:val="kk-KZ"/>
        </w:rPr>
        <w:tab/>
        <w:t>Образование: высшее.</w:t>
      </w:r>
    </w:p>
    <w:p w:rsidR="0088498D" w:rsidRDefault="00576128" w:rsidP="00576128">
      <w:pPr>
        <w:tabs>
          <w:tab w:val="left" w:pos="993"/>
        </w:tabs>
        <w:ind w:right="-2" w:firstLine="708"/>
        <w:jc w:val="both"/>
        <w:rPr>
          <w:rFonts w:eastAsia="Calibri"/>
          <w:sz w:val="24"/>
          <w:szCs w:val="24"/>
          <w:lang w:eastAsia="en-US"/>
        </w:rPr>
      </w:pPr>
      <w:r w:rsidRPr="00576128">
        <w:rPr>
          <w:sz w:val="26"/>
          <w:szCs w:val="26"/>
          <w:lang w:val="kk-KZ"/>
        </w:rPr>
        <w:t>2.</w:t>
      </w:r>
      <w:r w:rsidRPr="00576128">
        <w:rPr>
          <w:sz w:val="26"/>
          <w:szCs w:val="26"/>
          <w:lang w:val="kk-KZ"/>
        </w:rPr>
        <w:tab/>
        <w:t>Специально</w:t>
      </w:r>
      <w:r w:rsidR="00D02A9D">
        <w:rPr>
          <w:sz w:val="26"/>
          <w:szCs w:val="26"/>
          <w:lang w:val="kk-KZ"/>
        </w:rPr>
        <w:t xml:space="preserve">сть: </w:t>
      </w:r>
      <w:r w:rsidR="0088498D" w:rsidRPr="0088498D">
        <w:rPr>
          <w:sz w:val="26"/>
          <w:szCs w:val="26"/>
          <w:lang w:val="kk-KZ"/>
        </w:rPr>
        <w:t>в области здравоохранения/в области права/в области бизнеса и управления.</w:t>
      </w: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3.</w:t>
      </w:r>
      <w:r w:rsidRPr="00576128">
        <w:rPr>
          <w:sz w:val="26"/>
          <w:szCs w:val="26"/>
          <w:lang w:val="kk-KZ"/>
        </w:rPr>
        <w:tab/>
        <w:t xml:space="preserve">Опыт работы: </w:t>
      </w:r>
      <w:r w:rsidR="0088498D" w:rsidRPr="0088498D">
        <w:rPr>
          <w:sz w:val="26"/>
          <w:szCs w:val="26"/>
        </w:rPr>
        <w:t xml:space="preserve">по специальности или на определенной должности в областях, соответствующих функциональным направлениям должности не менее </w:t>
      </w:r>
      <w:r w:rsidR="0088498D">
        <w:rPr>
          <w:sz w:val="26"/>
          <w:szCs w:val="26"/>
          <w:lang w:val="kk-KZ"/>
        </w:rPr>
        <w:t xml:space="preserve">                </w:t>
      </w:r>
      <w:r w:rsidR="0088498D" w:rsidRPr="0088498D">
        <w:rPr>
          <w:sz w:val="26"/>
          <w:szCs w:val="26"/>
        </w:rPr>
        <w:t>3 (трех) лет.</w:t>
      </w:r>
    </w:p>
    <w:p w:rsidR="00576128" w:rsidRPr="00576128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4.</w:t>
      </w:r>
      <w:r w:rsidRPr="00576128">
        <w:rPr>
          <w:sz w:val="26"/>
          <w:szCs w:val="26"/>
          <w:lang w:val="kk-KZ"/>
        </w:rPr>
        <w:tab/>
        <w:t xml:space="preserve">Должен знать: </w:t>
      </w:r>
      <w:r w:rsidR="0088498D" w:rsidRPr="0088498D">
        <w:rPr>
          <w:sz w:val="26"/>
          <w:szCs w:val="26"/>
          <w:lang w:val="kk-KZ"/>
        </w:rPr>
        <w:t>законодательные и иные нормативные правовые акты Республики Казахстан, регламентирующие производственную деятельность организации, включая, но не ограничиваясь Конституцию Республики Казахстан, Кодекс Республики Казахстан «О здоровье народа и системе здравоохранения», Закон Республики Казахстан «О противодействии коррупции», нормативные правовые акты Республики Казахстан в области здравоохранения и сфере обращения лекарственных средств и изделий медицинского назначения, а также обладать необходимыми знаниями по работе с оргтехникой и знать этику делового общения.</w:t>
      </w:r>
    </w:p>
    <w:p w:rsidR="00B470B0" w:rsidRDefault="00576128" w:rsidP="00576128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576128">
        <w:rPr>
          <w:sz w:val="26"/>
          <w:szCs w:val="26"/>
          <w:lang w:val="kk-KZ"/>
        </w:rPr>
        <w:t>5.</w:t>
      </w:r>
      <w:r w:rsidRPr="00576128">
        <w:rPr>
          <w:sz w:val="26"/>
          <w:szCs w:val="26"/>
          <w:lang w:val="kk-KZ"/>
        </w:rPr>
        <w:tab/>
        <w:t xml:space="preserve">Дополнительные требования: </w:t>
      </w:r>
      <w:r w:rsidR="0088498D" w:rsidRPr="0088498D">
        <w:rPr>
          <w:sz w:val="26"/>
          <w:szCs w:val="26"/>
        </w:rPr>
        <w:t>наличие сертификата о повышении квалификации в областях, соответствующих функциональным направлениям должности и знание государственного языка.</w:t>
      </w:r>
      <w:bookmarkStart w:id="0" w:name="_GoBack"/>
      <w:bookmarkEnd w:id="0"/>
    </w:p>
    <w:p w:rsidR="00576128" w:rsidRDefault="00576128" w:rsidP="00576128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88498D" w:rsidRPr="0088498D" w:rsidRDefault="006230A1" w:rsidP="0088498D">
      <w:pPr>
        <w:pStyle w:val="21"/>
        <w:shd w:val="clear" w:color="auto" w:fill="auto"/>
        <w:tabs>
          <w:tab w:val="left" w:pos="455"/>
          <w:tab w:val="left" w:pos="73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 w:eastAsia="ru-RU"/>
        </w:rPr>
      </w:pPr>
      <w:r w:rsidRPr="00BD4746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        </w:t>
      </w:r>
      <w:r w:rsidR="0088498D" w:rsidRPr="0088498D">
        <w:rPr>
          <w:rFonts w:ascii="Times New Roman" w:hAnsi="Times New Roman" w:cs="Times New Roman"/>
          <w:sz w:val="26"/>
          <w:szCs w:val="26"/>
          <w:lang w:val="kk-KZ" w:eastAsia="ru-RU"/>
        </w:rPr>
        <w:t>1)</w:t>
      </w:r>
      <w:r w:rsidR="0088498D" w:rsidRPr="0088498D">
        <w:rPr>
          <w:rFonts w:ascii="Times New Roman" w:hAnsi="Times New Roman" w:cs="Times New Roman"/>
          <w:sz w:val="26"/>
          <w:szCs w:val="26"/>
          <w:lang w:val="kk-KZ" w:eastAsia="ru-RU"/>
        </w:rPr>
        <w:tab/>
        <w:t>организация работы по формированию и направлению перечня лекарственных средств (далее – ЛС) и медицинских изделий (далее – МИ), подлежащих закупу в рамках гражданско-правовых договоров с иностранными и (или) отечественными товаропроизводителями (через направление списка в уполномоченную государственную экспертную организацию с письменным запросом для определения ЛС иностранного или отечественного товаропроизводителя, не имеющего зарегистрированных в РК аналогов по международному непатентованному наименованию (далее – МНН) или составу, МИ, не имеющего зарегистрированных в РК аналогов);</w:t>
      </w:r>
    </w:p>
    <w:p w:rsidR="0088498D" w:rsidRPr="0088498D" w:rsidRDefault="0088498D" w:rsidP="0088498D">
      <w:pPr>
        <w:widowControl w:val="0"/>
        <w:tabs>
          <w:tab w:val="left" w:pos="455"/>
          <w:tab w:val="left" w:pos="739"/>
          <w:tab w:val="left" w:pos="993"/>
        </w:tabs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2)</w:t>
      </w:r>
      <w:r w:rsidRPr="0088498D">
        <w:rPr>
          <w:sz w:val="26"/>
          <w:szCs w:val="26"/>
          <w:lang w:val="kk-KZ"/>
        </w:rPr>
        <w:tab/>
        <w:t xml:space="preserve">формирование объявления о проведении процедур закупа ЛС и (или) МИ, не имеющих зарегистрированных аналогов в РК для опубликования на интернет-ресурсе Единого дистрибьютора и направление посредством электронной почты извещения иностранным и (или) отечественным товаропроизводителям о размещении объявления о проведении закупа ЛС и МИ, </w:t>
      </w:r>
      <w:proofErr w:type="spellStart"/>
      <w:r w:rsidRPr="0088498D">
        <w:rPr>
          <w:sz w:val="26"/>
          <w:szCs w:val="26"/>
          <w:lang w:val="kk-KZ"/>
        </w:rPr>
        <w:t>неимеющих</w:t>
      </w:r>
      <w:proofErr w:type="spellEnd"/>
      <w:r w:rsidRPr="0088498D">
        <w:rPr>
          <w:sz w:val="26"/>
          <w:szCs w:val="26"/>
          <w:lang w:val="kk-KZ"/>
        </w:rPr>
        <w:t xml:space="preserve"> зарегистрированных аналогов в РК;</w:t>
      </w:r>
    </w:p>
    <w:p w:rsidR="0088498D" w:rsidRPr="0088498D" w:rsidRDefault="0088498D" w:rsidP="0088498D">
      <w:pPr>
        <w:widowControl w:val="0"/>
        <w:tabs>
          <w:tab w:val="left" w:pos="455"/>
          <w:tab w:val="left" w:pos="739"/>
          <w:tab w:val="left" w:pos="993"/>
        </w:tabs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3)</w:t>
      </w:r>
      <w:r w:rsidRPr="0088498D">
        <w:rPr>
          <w:sz w:val="26"/>
          <w:szCs w:val="26"/>
          <w:lang w:val="kk-KZ"/>
        </w:rPr>
        <w:tab/>
        <w:t>направление иностранным товаропроизводителям посредством электронной почты приглашений о переговорах на предмет возможности заключения договора поставки (соглашения);</w:t>
      </w:r>
    </w:p>
    <w:p w:rsidR="0088498D" w:rsidRPr="0088498D" w:rsidRDefault="0088498D" w:rsidP="0088498D">
      <w:pPr>
        <w:widowControl w:val="0"/>
        <w:tabs>
          <w:tab w:val="left" w:pos="455"/>
          <w:tab w:val="left" w:pos="739"/>
          <w:tab w:val="left" w:pos="993"/>
        </w:tabs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ab/>
      </w:r>
      <w:r w:rsidRPr="0088498D">
        <w:rPr>
          <w:sz w:val="26"/>
          <w:szCs w:val="26"/>
          <w:lang w:val="kk-KZ"/>
        </w:rPr>
        <w:t>4)</w:t>
      </w:r>
      <w:r w:rsidRPr="0088498D">
        <w:rPr>
          <w:sz w:val="26"/>
          <w:szCs w:val="26"/>
          <w:lang w:val="kk-KZ"/>
        </w:rPr>
        <w:tab/>
        <w:t>организация переговоров по определению цены закупа ЛС у иностранного и/или отечественного производителя ЛС и/или МИ, не имеющих зарегистрированных в РК аналогов по МНН или составу, ЛС и/или МИ у иностранного товаропроизводителя;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5)</w:t>
      </w:r>
      <w:r w:rsidRPr="0088498D">
        <w:rPr>
          <w:sz w:val="26"/>
          <w:szCs w:val="26"/>
          <w:lang w:val="kk-KZ"/>
        </w:rPr>
        <w:tab/>
        <w:t>подготовка к заключению гражданско-правового договора поставки (соглашение) либо дополнительного соглашения с отечественным производителем или иностранным производителем ЛС и/или МИ;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6)</w:t>
      </w:r>
      <w:r w:rsidRPr="0088498D">
        <w:rPr>
          <w:sz w:val="26"/>
          <w:szCs w:val="26"/>
          <w:lang w:val="kk-KZ"/>
        </w:rPr>
        <w:tab/>
        <w:t>уведомление Управления мониторинга планирования и лекарственного обеспечения (далее – УМПиЛО) в случаях несоответствия графиков поставки ЛС и МИ заказчиков и поставщиков гражданско-правового договора поставки;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7)</w:t>
      </w:r>
      <w:r w:rsidRPr="0088498D">
        <w:rPr>
          <w:sz w:val="26"/>
          <w:szCs w:val="26"/>
          <w:lang w:val="kk-KZ"/>
        </w:rPr>
        <w:tab/>
        <w:t>проведение ежедневного мониторинга исполнения договорных обязательств курируемыми поставщиками ЛС и МИ, контроль получения курируемыми поставщиками разнарядок на поставку ЛС и МИ;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8)</w:t>
      </w:r>
      <w:r w:rsidRPr="0088498D">
        <w:rPr>
          <w:sz w:val="26"/>
          <w:szCs w:val="26"/>
          <w:lang w:val="kk-KZ"/>
        </w:rPr>
        <w:tab/>
        <w:t>подготовка информации о несвоевременном и/или ненадлежащем исполнении поставщиками договорных обязательств по поставке ЛС и МИ, для направления в структурное подразделение, ответственное за правовое обеспечение;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9)</w:t>
      </w:r>
      <w:r w:rsidRPr="0088498D">
        <w:rPr>
          <w:sz w:val="26"/>
          <w:szCs w:val="26"/>
          <w:lang w:val="kk-KZ"/>
        </w:rPr>
        <w:tab/>
        <w:t>подготовка информации о просроченных поставках (об отказе в поставках) ЛС и МИ поставщиками для направления в структурное подразделение, ответственное за ведение бухгалтерского учета для начисления пени (штрафных санкций);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10)</w:t>
      </w:r>
      <w:r w:rsidRPr="0088498D">
        <w:rPr>
          <w:sz w:val="26"/>
          <w:szCs w:val="26"/>
          <w:lang w:val="kk-KZ"/>
        </w:rPr>
        <w:tab/>
        <w:t>организация производственного совещания по вопросу расторжения договоров поставки (подготовка пакета документов для совещания, формирование протокола производственного совещания);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11)</w:t>
      </w:r>
      <w:r w:rsidRPr="0088498D">
        <w:rPr>
          <w:sz w:val="26"/>
          <w:szCs w:val="26"/>
          <w:lang w:val="kk-KZ"/>
        </w:rPr>
        <w:tab/>
        <w:t>ведение единой фармацевтической информационной системы «СК-Фармация сервер» в пределах компетенции (позиции прайсов, договоры поставки, дополнительные соглашения к ним);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12)</w:t>
      </w:r>
      <w:r w:rsidRPr="0088498D">
        <w:rPr>
          <w:sz w:val="26"/>
          <w:szCs w:val="26"/>
          <w:lang w:val="kk-KZ"/>
        </w:rPr>
        <w:tab/>
        <w:t>формирование Прайс-листа на ЛС и МИ Товарищества (расчет цены Прайс–листа) через согласование расчета цен со структурным подразделением ответственным за бухгалтерский учет и экономики и финансового мониторинга, организация процесса утверждения Прайс-листа, включая переходящий остаток ЛС и МИ, внесение изменений и дополнений в приказ Председателя Правления об утверждении Прайс-листа Товарищества, направление служебной записки в структурное подразделение ответственное за поставку, направление Прайс-листа Товарищества уполномоченному органу в области здравоохранения, ФСМС;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13)</w:t>
      </w:r>
      <w:r w:rsidRPr="0088498D">
        <w:rPr>
          <w:sz w:val="26"/>
          <w:szCs w:val="26"/>
          <w:lang w:val="kk-KZ"/>
        </w:rPr>
        <w:tab/>
        <w:t xml:space="preserve">участие в организации и проведении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  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14)</w:t>
      </w:r>
      <w:r w:rsidRPr="0088498D">
        <w:rPr>
          <w:sz w:val="26"/>
          <w:szCs w:val="26"/>
          <w:lang w:val="kk-KZ"/>
        </w:rPr>
        <w:tab/>
        <w:t>подготовка к заключению дополнительных соглашений к договорам поставки с курируемыми поставщиками по итогам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15)</w:t>
      </w:r>
      <w:r w:rsidRPr="0088498D">
        <w:rPr>
          <w:sz w:val="26"/>
          <w:szCs w:val="26"/>
          <w:lang w:val="kk-KZ"/>
        </w:rPr>
        <w:tab/>
        <w:t>организация работ по закупу ЛС и/или МИ по гражданско</w:t>
      </w:r>
      <w:r>
        <w:rPr>
          <w:sz w:val="26"/>
          <w:szCs w:val="26"/>
          <w:lang w:val="kk-KZ"/>
        </w:rPr>
        <w:t xml:space="preserve"> </w:t>
      </w:r>
      <w:r w:rsidRPr="0088498D">
        <w:rPr>
          <w:sz w:val="26"/>
          <w:szCs w:val="26"/>
          <w:lang w:val="kk-KZ"/>
        </w:rPr>
        <w:t>правовому договору поставки не закупленных по итогам тендера;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16)</w:t>
      </w:r>
      <w:r w:rsidRPr="0088498D">
        <w:rPr>
          <w:sz w:val="26"/>
          <w:szCs w:val="26"/>
          <w:lang w:val="kk-KZ"/>
        </w:rPr>
        <w:tab/>
        <w:t>своевременное осуществление закупа разницы между объемом прогнозного остатка и фактически перешедшего остатка ЛС и МИ согласно представленных скорректированных заявок/расчетов потребности медицинских организаций;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17)</w:t>
      </w:r>
      <w:r w:rsidRPr="0088498D">
        <w:rPr>
          <w:sz w:val="26"/>
          <w:szCs w:val="26"/>
          <w:lang w:val="kk-KZ"/>
        </w:rPr>
        <w:tab/>
        <w:t xml:space="preserve">анализ представленных УМПиЛО скорректированных заявок/расчетов </w:t>
      </w:r>
      <w:r w:rsidRPr="0088498D">
        <w:rPr>
          <w:sz w:val="26"/>
          <w:szCs w:val="26"/>
          <w:lang w:val="kk-KZ"/>
        </w:rPr>
        <w:lastRenderedPageBreak/>
        <w:t>потребности медицинских организаций и заключение дополнительного соглашения по уменьшению разницы между объемом прогнозного остатка и фактически перешедшего остатка ЛС и МИ;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18)</w:t>
      </w:r>
      <w:r w:rsidRPr="0088498D">
        <w:rPr>
          <w:sz w:val="26"/>
          <w:szCs w:val="26"/>
          <w:lang w:val="kk-KZ"/>
        </w:rPr>
        <w:tab/>
        <w:t>подготовка актуализированной информации по запросу Управления маркетинга и анализа об имеющихся соглашениях с поставщиками по возврату товара, количеству ЛС и МИ, которое будет поставлено на склады Единого дистрибьютора согласно графикам поставки до конца года;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19)</w:t>
      </w:r>
      <w:r w:rsidRPr="0088498D">
        <w:rPr>
          <w:sz w:val="26"/>
          <w:szCs w:val="26"/>
          <w:lang w:val="kk-KZ"/>
        </w:rPr>
        <w:tab/>
        <w:t>направление курируемым поставщикам предупреждающих писем и претензий о несвоевременном и/или ненадлежащем исполнении договорных обязательств по поставке ЛС и МИ;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20)</w:t>
      </w:r>
      <w:r w:rsidRPr="0088498D">
        <w:rPr>
          <w:sz w:val="26"/>
          <w:szCs w:val="26"/>
          <w:lang w:val="kk-KZ"/>
        </w:rPr>
        <w:tab/>
        <w:t xml:space="preserve">подготовка ежемесячной информации о нарушениях при исполнении обязательств поставщиками для формирования </w:t>
      </w:r>
      <w:proofErr w:type="spellStart"/>
      <w:r w:rsidRPr="0088498D">
        <w:rPr>
          <w:sz w:val="26"/>
          <w:szCs w:val="26"/>
          <w:lang w:val="kk-KZ"/>
        </w:rPr>
        <w:t>дефектуры</w:t>
      </w:r>
      <w:proofErr w:type="spellEnd"/>
      <w:r w:rsidRPr="0088498D">
        <w:rPr>
          <w:sz w:val="26"/>
          <w:szCs w:val="26"/>
          <w:lang w:val="kk-KZ"/>
        </w:rPr>
        <w:t xml:space="preserve"> для структурных подразделений </w:t>
      </w:r>
      <w:proofErr w:type="spellStart"/>
      <w:r w:rsidRPr="0088498D">
        <w:rPr>
          <w:sz w:val="26"/>
          <w:szCs w:val="26"/>
          <w:lang w:val="kk-KZ"/>
        </w:rPr>
        <w:t>УМПиЛО</w:t>
      </w:r>
      <w:proofErr w:type="spellEnd"/>
      <w:r w:rsidRPr="0088498D">
        <w:rPr>
          <w:sz w:val="26"/>
          <w:szCs w:val="26"/>
          <w:lang w:val="kk-KZ"/>
        </w:rPr>
        <w:t xml:space="preserve"> и </w:t>
      </w:r>
      <w:proofErr w:type="spellStart"/>
      <w:r w:rsidRPr="0088498D">
        <w:rPr>
          <w:sz w:val="26"/>
          <w:szCs w:val="26"/>
          <w:lang w:val="kk-KZ"/>
        </w:rPr>
        <w:t>УЛиСИ</w:t>
      </w:r>
      <w:proofErr w:type="spellEnd"/>
      <w:r w:rsidRPr="0088498D">
        <w:rPr>
          <w:sz w:val="26"/>
          <w:szCs w:val="26"/>
          <w:lang w:val="kk-KZ"/>
        </w:rPr>
        <w:t>;</w:t>
      </w:r>
    </w:p>
    <w:p w:rsidR="0088498D" w:rsidRPr="0088498D" w:rsidRDefault="0088498D" w:rsidP="0088498D">
      <w:pPr>
        <w:widowControl w:val="0"/>
        <w:shd w:val="clear" w:color="auto" w:fill="FFFFFF"/>
        <w:tabs>
          <w:tab w:val="left" w:pos="455"/>
          <w:tab w:val="left" w:pos="739"/>
          <w:tab w:val="left" w:pos="993"/>
          <w:tab w:val="left" w:pos="1344"/>
        </w:tabs>
        <w:spacing w:line="302" w:lineRule="exact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ab/>
      </w:r>
      <w:r w:rsidRPr="0088498D">
        <w:rPr>
          <w:sz w:val="26"/>
          <w:szCs w:val="26"/>
          <w:lang w:val="kk-KZ"/>
        </w:rPr>
        <w:t>21)</w:t>
      </w:r>
      <w:r w:rsidRPr="0088498D">
        <w:rPr>
          <w:sz w:val="26"/>
          <w:szCs w:val="26"/>
          <w:lang w:val="kk-KZ"/>
        </w:rPr>
        <w:tab/>
        <w:t>формирование проекта ответа по запросам государственных органов, некоммерческих организаций, ассоциаций, поставщиков, представительств фармацевтических компаний в пределах компетенции;</w:t>
      </w:r>
    </w:p>
    <w:p w:rsidR="00BC7D22" w:rsidRPr="0088498D" w:rsidRDefault="0088498D" w:rsidP="0088498D">
      <w:pPr>
        <w:pStyle w:val="a3"/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  <w:r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</w:r>
      <w:r w:rsidRPr="0088498D">
        <w:rPr>
          <w:rFonts w:ascii="Times New Roman" w:hAnsi="Times New Roman" w:cs="Times New Roman"/>
          <w:sz w:val="26"/>
          <w:szCs w:val="26"/>
          <w:lang w:val="kk-KZ" w:eastAsia="ru-RU" w:bidi="ar-SA"/>
        </w:rPr>
        <w:t>22)</w:t>
      </w:r>
      <w:r w:rsidRPr="0088498D">
        <w:rPr>
          <w:rFonts w:ascii="Times New Roman" w:hAnsi="Times New Roman" w:cs="Times New Roman"/>
          <w:sz w:val="26"/>
          <w:szCs w:val="26"/>
          <w:lang w:val="kk-KZ" w:eastAsia="ru-RU" w:bidi="ar-SA"/>
        </w:rPr>
        <w:tab/>
        <w:t xml:space="preserve">разработка проектов внутренних нормативных документов </w:t>
      </w:r>
      <w:r>
        <w:rPr>
          <w:rFonts w:ascii="Times New Roman" w:hAnsi="Times New Roman" w:cs="Times New Roman"/>
          <w:sz w:val="26"/>
          <w:szCs w:val="26"/>
          <w:lang w:val="kk-KZ" w:eastAsia="ru-RU" w:bidi="ar-SA"/>
        </w:rPr>
        <w:t>в рамках компетенции Управления.</w:t>
      </w:r>
    </w:p>
    <w:sectPr w:rsidR="00BC7D22" w:rsidRPr="0088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11C4E"/>
    <w:rsid w:val="00173E24"/>
    <w:rsid w:val="00186A11"/>
    <w:rsid w:val="002179E1"/>
    <w:rsid w:val="00252A88"/>
    <w:rsid w:val="00261B73"/>
    <w:rsid w:val="003946DE"/>
    <w:rsid w:val="00472158"/>
    <w:rsid w:val="00576128"/>
    <w:rsid w:val="005C2186"/>
    <w:rsid w:val="005F394A"/>
    <w:rsid w:val="005F54D6"/>
    <w:rsid w:val="005F79FC"/>
    <w:rsid w:val="006048BF"/>
    <w:rsid w:val="006230A1"/>
    <w:rsid w:val="006C203D"/>
    <w:rsid w:val="0088498D"/>
    <w:rsid w:val="00907FB7"/>
    <w:rsid w:val="00993B4F"/>
    <w:rsid w:val="00A04938"/>
    <w:rsid w:val="00AC3E5E"/>
    <w:rsid w:val="00B35CB0"/>
    <w:rsid w:val="00B470B0"/>
    <w:rsid w:val="00B7147F"/>
    <w:rsid w:val="00BC7D22"/>
    <w:rsid w:val="00BD4746"/>
    <w:rsid w:val="00D02A9D"/>
    <w:rsid w:val="00D85001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811B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rtejustify">
    <w:name w:val="rtejustify"/>
    <w:basedOn w:val="a"/>
    <w:rsid w:val="0088498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1"/>
    <w:rsid w:val="0088498D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498D"/>
    <w:pPr>
      <w:widowControl w:val="0"/>
      <w:shd w:val="clear" w:color="auto" w:fill="FFFFFF"/>
      <w:spacing w:after="360" w:line="0" w:lineRule="atLeast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49</cp:revision>
  <dcterms:created xsi:type="dcterms:W3CDTF">2021-02-02T12:08:00Z</dcterms:created>
  <dcterms:modified xsi:type="dcterms:W3CDTF">2024-01-15T12:06:00Z</dcterms:modified>
</cp:coreProperties>
</file>